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5B9E" w14:textId="3960BC4A" w:rsidR="00D54894" w:rsidRDefault="00D54894" w:rsidP="00D54894">
      <w:pPr>
        <w:shd w:val="clear" w:color="auto" w:fill="FFFFFF"/>
        <w:spacing w:after="63" w:line="450" w:lineRule="atLeast"/>
        <w:outlineLvl w:val="1"/>
        <w:rPr>
          <w:rFonts w:ascii="Verdana" w:eastAsia="Times New Roman" w:hAnsi="Verdana" w:cs="Times New Roman"/>
          <w:b/>
          <w:bCs/>
          <w:color w:val="333333"/>
          <w:lang w:eastAsia="it-IT"/>
        </w:rPr>
      </w:pPr>
      <w:r w:rsidRPr="00D54894">
        <w:rPr>
          <w:rFonts w:ascii="Verdana" w:eastAsia="Times New Roman" w:hAnsi="Verdana" w:cs="Times New Roman"/>
          <w:b/>
          <w:bCs/>
          <w:color w:val="333333"/>
          <w:lang w:eastAsia="it-IT"/>
        </w:rPr>
        <w:t xml:space="preserve">Strumentazione a disposizione del </w:t>
      </w:r>
      <w:r w:rsidR="004C5A61">
        <w:rPr>
          <w:rFonts w:ascii="Verdana" w:eastAsia="Times New Roman" w:hAnsi="Verdana" w:cs="Times New Roman"/>
          <w:b/>
          <w:bCs/>
          <w:color w:val="333333"/>
          <w:lang w:eastAsia="it-IT"/>
        </w:rPr>
        <w:t>LASTM</w:t>
      </w:r>
      <w:r>
        <w:rPr>
          <w:rFonts w:ascii="Verdana" w:eastAsia="Times New Roman" w:hAnsi="Verdana" w:cs="Times New Roman"/>
          <w:b/>
          <w:bCs/>
          <w:color w:val="333333"/>
          <w:lang w:eastAsia="it-IT"/>
        </w:rPr>
        <w:t xml:space="preserve"> –</w:t>
      </w:r>
      <w:r w:rsidR="004C5A61">
        <w:rPr>
          <w:rFonts w:ascii="Verdana" w:eastAsia="Times New Roman" w:hAnsi="Verdana" w:cs="Times New Roman"/>
          <w:b/>
          <w:bCs/>
          <w:color w:val="333333"/>
          <w:lang w:eastAsia="it-IT"/>
        </w:rPr>
        <w:t xml:space="preserve"> </w:t>
      </w:r>
      <w:r w:rsidR="004C5A61" w:rsidRPr="004C5A61">
        <w:rPr>
          <w:rFonts w:ascii="Verdana" w:eastAsia="Times New Roman" w:hAnsi="Verdana" w:cs="Times New Roman"/>
          <w:b/>
          <w:bCs/>
          <w:color w:val="333333"/>
          <w:lang w:eastAsia="it-IT"/>
        </w:rPr>
        <w:t>Laboratorio di Scienza e Tecnologia dei Materiali</w:t>
      </w:r>
      <w:r w:rsidR="004C5A61">
        <w:rPr>
          <w:rFonts w:ascii="Verdana" w:eastAsia="Times New Roman" w:hAnsi="Verdana" w:cs="Times New Roman"/>
          <w:b/>
          <w:bCs/>
          <w:color w:val="333333"/>
          <w:lang w:eastAsia="it-IT"/>
        </w:rPr>
        <w:t xml:space="preserve"> </w:t>
      </w:r>
      <w:r>
        <w:rPr>
          <w:rFonts w:ascii="Verdana" w:eastAsia="Times New Roman" w:hAnsi="Verdana" w:cs="Times New Roman"/>
          <w:b/>
          <w:bCs/>
          <w:color w:val="333333"/>
          <w:lang w:eastAsia="it-IT"/>
        </w:rPr>
        <w:t>del DICAM – Università di Bologna</w:t>
      </w:r>
    </w:p>
    <w:p w14:paraId="2479F6F4" w14:textId="77777777" w:rsidR="004C5A61" w:rsidRPr="00D54894" w:rsidRDefault="004C5A61" w:rsidP="00D54894">
      <w:pPr>
        <w:shd w:val="clear" w:color="auto" w:fill="FFFFFF"/>
        <w:spacing w:after="63" w:line="450" w:lineRule="atLeast"/>
        <w:outlineLvl w:val="1"/>
        <w:rPr>
          <w:rFonts w:ascii="Verdana" w:eastAsia="Times New Roman" w:hAnsi="Verdana" w:cs="Times New Roman"/>
          <w:color w:val="333333"/>
          <w:lang w:eastAsia="it-IT"/>
        </w:rPr>
      </w:pPr>
    </w:p>
    <w:p w14:paraId="305EAC58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Microscopio elettronico a scansione (SEM Philips XL20) con microanalisi superficiale ai raggi X a dispersione di energia (EDS Philips Edax)</w:t>
      </w:r>
    </w:p>
    <w:p w14:paraId="3B066F68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Microscopio ottico stereoscopico (SOM Wild M3 Heerbrugg e SZX10 Olympus)</w:t>
      </w:r>
    </w:p>
    <w:p w14:paraId="00ECAE8B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Diffrattometro RX (XRD Philips)</w:t>
      </w:r>
    </w:p>
    <w:p w14:paraId="12F0C219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Porosimetro a intrusione di mercurio (Pascal 140 e 240)</w:t>
      </w:r>
    </w:p>
    <w:p w14:paraId="3952E405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Macchina universale elettromeccanica per prove di trazione, compressione e flessione, dotata di due celle dinamometriche da 1 kN e 100 kN (campo di misura da 2N a 100kN), con velocità di prova regolabile da 0 a 500 mm/min (Amsler Wolpert)</w:t>
      </w:r>
    </w:p>
    <w:p w14:paraId="3C0255DE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Pendolo per prove di resilienza Charpy e Izod per energie fino a 50 J, dotato di mazza strumentata</w:t>
      </w:r>
    </w:p>
    <w:p w14:paraId="40A4F0BA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Strumentazione per la misura delle proprietà elettriche dei materiali isolanti in corrente continua (conducibilità, correnti di carica e di scarica) ed in corrente alternata (costante dielettrica e fattore di perdita da 10-2 a 105 Hz), con celle capaci di operare sottovuoto o in atmosfera controllata da -100°C a 500°C</w:t>
      </w:r>
    </w:p>
    <w:p w14:paraId="12B3E990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Picnometri ad acqua per la misura della densità</w:t>
      </w:r>
    </w:p>
    <w:p w14:paraId="1B13F28F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Strumentazione per la misura della durezza di materiali polimerici (durometri Shore A e Shore D) e compositi a matrice polimerica (durometro Barcol)</w:t>
      </w:r>
    </w:p>
    <w:p w14:paraId="674D2918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Calorimetro differenziale a scansione DSC (TA Instruments Q10) per lo studio delle transizioni nei materiali (temperatura di transizione vetrosa, temperatura ed entalpia di fusione)</w:t>
      </w:r>
    </w:p>
    <w:p w14:paraId="162E730F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Analisi termogravimetrica TG (TA Instruments Q50) per la misura della perdita di peso dei materiali in funzione della temperatura o a temperatura costante</w:t>
      </w:r>
    </w:p>
    <w:p w14:paraId="0F00CB29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 xml:space="preserve">Strumentazione per prove di corrosione sui materiali metallici: potenziostato (AMEL mod. 7050), analizzatore di frequenza </w:t>
      </w: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lastRenderedPageBreak/>
        <w:t>(AMEL mod. 520), strumento per la misura del potenziale di corrosione (Tecnotest AT410)</w:t>
      </w:r>
    </w:p>
    <w:p w14:paraId="2C7EAD07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Strumentazione per la preparazione, maturazione e caratterizzazione di paste, malte e calcestruzzi</w:t>
      </w:r>
    </w:p>
    <w:p w14:paraId="12C0A3D0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Strumentazione per prove su calci, cementi, aggregati secondo normativa</w:t>
      </w:r>
    </w:p>
    <w:p w14:paraId="035913DF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Cromatografia ionica per la determinazione dei sali solubili (Dionex ICS-1000)</w:t>
      </w:r>
    </w:p>
    <w:p w14:paraId="0B5BF30F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Strumentazione per prova di penetrazione su elementi lignei (Pylodin)</w:t>
      </w:r>
    </w:p>
    <w:p w14:paraId="61883DE5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Strumentazione per la misura dell’umidità di elementi lignei (GE Protimeter Surveymaster Meter)</w:t>
      </w:r>
    </w:p>
    <w:p w14:paraId="42BB63EA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Strumentazione per la misura dell’umidità di campioni in polvere con metodo al carburo di calcio (Tecnotest)</w:t>
      </w:r>
    </w:p>
    <w:p w14:paraId="29F4ED2A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Calcimetri (Dietrich-Frühling) per la determinazione del tenore di carbonato di calcio</w:t>
      </w:r>
    </w:p>
    <w:p w14:paraId="343B1FFA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Analisi granulometrica mediante setacciatrice (MMS) con setacci normalizzati</w:t>
      </w:r>
    </w:p>
    <w:p w14:paraId="5B468ABE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Strumentazione ad ultrasuoni (Matest C369) per la misura del modulo elastico dinamico</w:t>
      </w:r>
    </w:p>
    <w:p w14:paraId="3C457B75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Pressa Mignon-S (Nannetti) per la compattazione di polveri</w:t>
      </w:r>
    </w:p>
    <w:p w14:paraId="509E0893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Abrasimetro PEI1 (MMS)</w:t>
      </w:r>
    </w:p>
    <w:p w14:paraId="59BBDDC5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Giragiare (MMS) per la riduzione in polvere dei materiali ceramici</w:t>
      </w:r>
    </w:p>
    <w:p w14:paraId="1737BDC3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Strumentazione per prove di esposizione ai raggi UV</w:t>
      </w:r>
    </w:p>
    <w:p w14:paraId="5077AA98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Forni da laboratorio operanti fino a 1600°C, per prove di invecchiamento accelerato su materiali a matrice organica, etc.</w:t>
      </w:r>
    </w:p>
    <w:p w14:paraId="19D8715F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Camera a nebbia salina (DCTC 600P Angelantoni) per prove di corrosione accelerata</w:t>
      </w:r>
    </w:p>
    <w:p w14:paraId="1F820F6C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t>Camera climatica (Discovery ATT Angelantoni) per cicli termici programmabili in funzione di temperatura (-40 - 180°C) e umidità (10 - 98% UR)</w:t>
      </w:r>
    </w:p>
    <w:p w14:paraId="5B9667C4" w14:textId="77777777" w:rsidR="004C5A61" w:rsidRPr="004C5A61" w:rsidRDefault="004C5A61" w:rsidP="004C5A61">
      <w:pPr>
        <w:numPr>
          <w:ilvl w:val="0"/>
          <w:numId w:val="3"/>
        </w:numPr>
        <w:shd w:val="clear" w:color="auto" w:fill="FFFFFF"/>
        <w:spacing w:after="188" w:line="240" w:lineRule="auto"/>
        <w:ind w:right="225"/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</w:pPr>
      <w:r w:rsidRPr="004C5A61">
        <w:rPr>
          <w:rFonts w:ascii="Verdana" w:eastAsia="Times New Roman" w:hAnsi="Verdana" w:cs="Times New Roman"/>
          <w:color w:val="333333"/>
          <w:sz w:val="27"/>
          <w:szCs w:val="27"/>
          <w:lang w:eastAsia="it-IT"/>
        </w:rPr>
        <w:lastRenderedPageBreak/>
        <w:t>Sistema di gocciolamento artificiale per la simulazione degli effetti della pioggia su trattamenti superficiali dei materiali lapidei e metallici</w:t>
      </w:r>
    </w:p>
    <w:p w14:paraId="3D3296D0" w14:textId="77777777" w:rsidR="00F710B3" w:rsidRPr="00D54894" w:rsidRDefault="00F710B3">
      <w:pPr>
        <w:rPr>
          <w:rFonts w:ascii="Verdana" w:hAnsi="Verdana"/>
        </w:rPr>
      </w:pPr>
    </w:p>
    <w:sectPr w:rsidR="00F710B3" w:rsidRPr="00D54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D274A"/>
    <w:multiLevelType w:val="multilevel"/>
    <w:tmpl w:val="C816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72B10"/>
    <w:multiLevelType w:val="multilevel"/>
    <w:tmpl w:val="882E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C4398"/>
    <w:multiLevelType w:val="multilevel"/>
    <w:tmpl w:val="C816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6C"/>
    <w:rsid w:val="00473510"/>
    <w:rsid w:val="004C5A61"/>
    <w:rsid w:val="00CF546C"/>
    <w:rsid w:val="00D54894"/>
    <w:rsid w:val="00F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0FB1"/>
  <w15:chartTrackingRefBased/>
  <w15:docId w15:val="{647CE91F-DDCF-4FBA-850E-0A1361EE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5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548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5489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D5489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5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5489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C5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Di Mare</dc:creator>
  <cp:keywords/>
  <dc:description/>
  <cp:lastModifiedBy>Marcella Di Mare</cp:lastModifiedBy>
  <cp:revision>3</cp:revision>
  <dcterms:created xsi:type="dcterms:W3CDTF">2023-11-03T10:56:00Z</dcterms:created>
  <dcterms:modified xsi:type="dcterms:W3CDTF">2023-11-03T10:58:00Z</dcterms:modified>
</cp:coreProperties>
</file>